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EA8" w:rsidRPr="00A60EA8" w:rsidRDefault="00A60EA8" w:rsidP="00A60EA8">
      <w:pPr>
        <w:pStyle w:val="a3"/>
        <w:spacing w:before="0" w:beforeAutospacing="0" w:after="0" w:afterAutospacing="0" w:line="288" w:lineRule="atLeast"/>
        <w:ind w:firstLine="540"/>
        <w:jc w:val="both"/>
        <w:rPr>
          <w:b/>
          <w:sz w:val="28"/>
          <w:szCs w:val="28"/>
        </w:rPr>
      </w:pPr>
      <w:r w:rsidRPr="00A60EA8">
        <w:rPr>
          <w:b/>
          <w:sz w:val="28"/>
          <w:szCs w:val="28"/>
        </w:rPr>
        <w:t>ВАЖНО!!</w:t>
      </w:r>
    </w:p>
    <w:p w:rsidR="00A60EA8" w:rsidRPr="00A60EA8" w:rsidRDefault="00A60EA8" w:rsidP="00A60EA8">
      <w:pPr>
        <w:pStyle w:val="a3"/>
        <w:spacing w:before="0" w:beforeAutospacing="0" w:after="0" w:afterAutospacing="0" w:line="288" w:lineRule="atLeast"/>
        <w:ind w:firstLine="540"/>
        <w:jc w:val="both"/>
        <w:rPr>
          <w:sz w:val="28"/>
          <w:szCs w:val="28"/>
        </w:rPr>
      </w:pPr>
    </w:p>
    <w:p w:rsidR="00A60EA8" w:rsidRPr="00A60EA8" w:rsidRDefault="00A60EA8" w:rsidP="00A60EA8">
      <w:pPr>
        <w:pStyle w:val="a3"/>
        <w:spacing w:before="0" w:beforeAutospacing="0" w:after="0" w:afterAutospacing="0" w:line="288" w:lineRule="atLeast"/>
        <w:ind w:firstLine="540"/>
        <w:jc w:val="both"/>
        <w:rPr>
          <w:sz w:val="28"/>
          <w:szCs w:val="28"/>
        </w:rPr>
      </w:pPr>
      <w:r w:rsidRPr="00A60EA8">
        <w:rPr>
          <w:sz w:val="28"/>
          <w:szCs w:val="28"/>
        </w:rPr>
        <w:t>Теперь а</w:t>
      </w:r>
      <w:r w:rsidRPr="00A60EA8">
        <w:rPr>
          <w:sz w:val="28"/>
          <w:szCs w:val="28"/>
        </w:rPr>
        <w:t>боненты могут отказаться от массовых вызовов и оформить запрет на оформление сим-карт на свое имя. Операторы связи должны определять бизнес-номера, чтобы пользователи знали, кто им звонит.</w:t>
      </w:r>
    </w:p>
    <w:p w:rsidR="00A60EA8" w:rsidRPr="00A60EA8" w:rsidRDefault="00A60EA8" w:rsidP="00A60EA8">
      <w:pPr>
        <w:pStyle w:val="a3"/>
        <w:spacing w:before="0" w:beforeAutospacing="0" w:after="0" w:afterAutospacing="0" w:line="288" w:lineRule="atLeast"/>
        <w:ind w:firstLine="540"/>
        <w:jc w:val="both"/>
        <w:rPr>
          <w:sz w:val="28"/>
          <w:szCs w:val="28"/>
        </w:rPr>
      </w:pPr>
    </w:p>
    <w:p w:rsidR="00A60EA8" w:rsidRPr="00A60EA8" w:rsidRDefault="00A60EA8" w:rsidP="00A60EA8">
      <w:pPr>
        <w:pStyle w:val="a3"/>
        <w:spacing w:before="0" w:beforeAutospacing="0" w:after="0" w:afterAutospacing="0" w:line="288" w:lineRule="atLeast"/>
        <w:ind w:firstLine="540"/>
        <w:jc w:val="both"/>
        <w:rPr>
          <w:sz w:val="28"/>
          <w:szCs w:val="28"/>
        </w:rPr>
      </w:pPr>
      <w:r w:rsidRPr="00A60EA8">
        <w:rPr>
          <w:b/>
          <w:bCs/>
          <w:sz w:val="28"/>
          <w:szCs w:val="28"/>
        </w:rPr>
        <w:t>Для индивидуальных предпринимателей и юридических лиц теперь о</w:t>
      </w:r>
      <w:r w:rsidRPr="00A60EA8">
        <w:rPr>
          <w:b/>
          <w:bCs/>
          <w:sz w:val="28"/>
          <w:szCs w:val="28"/>
        </w:rPr>
        <w:t>бязательная маркировка звонков</w:t>
      </w:r>
      <w:r w:rsidRPr="00A60EA8">
        <w:rPr>
          <w:b/>
          <w:bCs/>
          <w:sz w:val="28"/>
          <w:szCs w:val="28"/>
        </w:rPr>
        <w:t xml:space="preserve">: </w:t>
      </w:r>
      <w:r w:rsidRPr="00A60EA8">
        <w:rPr>
          <w:b/>
          <w:bCs/>
          <w:sz w:val="28"/>
          <w:szCs w:val="28"/>
        </w:rPr>
        <w:t>бизнесу нужно заключить договор с оператором связи (03.09.2025)</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С 1 сентября 2025 года </w:t>
      </w:r>
      <w:r w:rsidRPr="00A60EA8">
        <w:rPr>
          <w:sz w:val="28"/>
          <w:szCs w:val="28"/>
        </w:rPr>
        <w:t>юридическим лицам и индивидуальным предпринимателям</w:t>
      </w:r>
      <w:r w:rsidRPr="00A60EA8">
        <w:rPr>
          <w:sz w:val="28"/>
          <w:szCs w:val="28"/>
        </w:rPr>
        <w:t xml:space="preserve">, которые звонят на любые мобильные номера, надо оформить договор об отображении (на устройствах адресатов) того, кто звонит. Если этого не сделать, то оператор, который обслуживает юрлицо или ИП, не сможет определять номера такого корпоративного абонента.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b/>
          <w:sz w:val="28"/>
          <w:szCs w:val="28"/>
        </w:rPr>
        <w:t xml:space="preserve">Для этого </w:t>
      </w:r>
      <w:bookmarkStart w:id="0" w:name="_GoBack"/>
      <w:bookmarkEnd w:id="0"/>
      <w:r w:rsidRPr="00A60EA8">
        <w:rPr>
          <w:b/>
          <w:sz w:val="28"/>
          <w:szCs w:val="28"/>
        </w:rPr>
        <w:t>нужно заключить договор с оператором связи.</w:t>
      </w:r>
      <w:r w:rsidRPr="00A60EA8">
        <w:rPr>
          <w:sz w:val="28"/>
          <w:szCs w:val="28"/>
        </w:rPr>
        <w:t xml:space="preserve"> </w:t>
      </w:r>
      <w:r w:rsidRPr="00A60EA8">
        <w:rPr>
          <w:sz w:val="28"/>
          <w:szCs w:val="28"/>
        </w:rPr>
        <w:t xml:space="preserve">В договоре должно быть согласие юрлица или ИП на то, чтобы его оператор передавал другим операторам ряд сведений. Среди них: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наименование компании или Ф.И.О. предпринимателя;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коммерческое обозначение абонента;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категория вызовов по основному виду деятельности;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текст для отображения на устройствах адресатов;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список номеров, с которых юрлицо или ИП будет звонить. </w:t>
      </w:r>
    </w:p>
    <w:p w:rsidR="00A60EA8" w:rsidRPr="00A60EA8" w:rsidRDefault="00A60EA8" w:rsidP="00A60EA8">
      <w:pPr>
        <w:pStyle w:val="a3"/>
        <w:spacing w:before="168" w:beforeAutospacing="0" w:after="0" w:afterAutospacing="0" w:line="288" w:lineRule="atLeast"/>
        <w:ind w:firstLine="540"/>
        <w:jc w:val="both"/>
        <w:rPr>
          <w:b/>
          <w:sz w:val="28"/>
          <w:szCs w:val="28"/>
        </w:rPr>
      </w:pPr>
      <w:r w:rsidRPr="00A60EA8">
        <w:rPr>
          <w:b/>
          <w:sz w:val="28"/>
          <w:szCs w:val="28"/>
        </w:rPr>
        <w:t xml:space="preserve">Адресат увидит: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категорию вызова;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 наименование юрлица или фамилию и инициалы ИП (с указанием, что это предприниматель) либо коммерческое обозначение. </w:t>
      </w: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sz w:val="28"/>
          <w:szCs w:val="28"/>
        </w:rPr>
        <w:t xml:space="preserve">Вступили в силу и другие нормы. </w:t>
      </w:r>
    </w:p>
    <w:p w:rsidR="00A60EA8" w:rsidRPr="00A60EA8" w:rsidRDefault="00A60EA8" w:rsidP="00A60EA8">
      <w:pPr>
        <w:pStyle w:val="a3"/>
        <w:spacing w:before="168" w:beforeAutospacing="0" w:after="0" w:afterAutospacing="0" w:line="288" w:lineRule="atLeast"/>
        <w:ind w:firstLine="540"/>
        <w:jc w:val="both"/>
        <w:rPr>
          <w:i/>
          <w:iCs/>
          <w:sz w:val="28"/>
          <w:szCs w:val="28"/>
        </w:rPr>
      </w:pPr>
    </w:p>
    <w:p w:rsidR="00A60EA8" w:rsidRPr="00A60EA8" w:rsidRDefault="00A60EA8" w:rsidP="00A60EA8">
      <w:pPr>
        <w:pStyle w:val="a3"/>
        <w:spacing w:before="168" w:beforeAutospacing="0" w:after="0" w:afterAutospacing="0" w:line="288" w:lineRule="atLeast"/>
        <w:ind w:firstLine="540"/>
        <w:jc w:val="both"/>
        <w:rPr>
          <w:sz w:val="28"/>
          <w:szCs w:val="28"/>
        </w:rPr>
      </w:pPr>
      <w:r w:rsidRPr="00A60EA8">
        <w:rPr>
          <w:i/>
          <w:iCs/>
          <w:sz w:val="28"/>
          <w:szCs w:val="28"/>
        </w:rPr>
        <w:t>Постановление Правительства РФ от 28.08.2025 N 1300</w:t>
      </w:r>
      <w:r w:rsidRPr="00A60EA8">
        <w:rPr>
          <w:sz w:val="28"/>
          <w:szCs w:val="28"/>
        </w:rPr>
        <w:t xml:space="preserve"> </w:t>
      </w:r>
    </w:p>
    <w:p w:rsidR="00F103DF" w:rsidRPr="00A60EA8" w:rsidRDefault="00A60EA8">
      <w:pPr>
        <w:rPr>
          <w:sz w:val="28"/>
          <w:szCs w:val="28"/>
        </w:rPr>
      </w:pPr>
    </w:p>
    <w:sectPr w:rsidR="00F103DF" w:rsidRPr="00A60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A8"/>
    <w:rsid w:val="001E2BB6"/>
    <w:rsid w:val="005F60D2"/>
    <w:rsid w:val="00A60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3EDB"/>
  <w15:chartTrackingRefBased/>
  <w15:docId w15:val="{E6533936-6728-47FB-8342-C3924F2F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E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3487">
      <w:bodyDiv w:val="1"/>
      <w:marLeft w:val="0"/>
      <w:marRight w:val="0"/>
      <w:marTop w:val="0"/>
      <w:marBottom w:val="0"/>
      <w:divBdr>
        <w:top w:val="none" w:sz="0" w:space="0" w:color="auto"/>
        <w:left w:val="none" w:sz="0" w:space="0" w:color="auto"/>
        <w:bottom w:val="none" w:sz="0" w:space="0" w:color="auto"/>
        <w:right w:val="none" w:sz="0" w:space="0" w:color="auto"/>
      </w:divBdr>
    </w:div>
    <w:div w:id="135064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1170</Characters>
  <Application>Microsoft Office Word</Application>
  <DocSecurity>0</DocSecurity>
  <Lines>9</Lines>
  <Paragraphs>2</Paragraphs>
  <ScaleCrop>false</ScaleCrop>
  <Company>Прокуратура РФ</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Татьяна Анатольевна</dc:creator>
  <cp:keywords/>
  <dc:description/>
  <cp:lastModifiedBy>Воронина Татьяна Анатольевна</cp:lastModifiedBy>
  <cp:revision>1</cp:revision>
  <dcterms:created xsi:type="dcterms:W3CDTF">2025-09-08T08:19:00Z</dcterms:created>
  <dcterms:modified xsi:type="dcterms:W3CDTF">2025-09-08T08:24:00Z</dcterms:modified>
</cp:coreProperties>
</file>